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黑体" w:hAnsi="黑体" w:cs="黑体" w:eastAsia="黑体"/>
          <w:color w:val="000000"/>
          <w:spacing w:val="0"/>
          <w:position w:val="0"/>
          <w:sz w:val="30"/>
          <w:shd w:fill="auto" w:val="clear"/>
        </w:rPr>
      </w:pPr>
      <w:r>
        <w:rPr>
          <w:rFonts w:ascii="黑体" w:hAnsi="黑体" w:cs="黑体" w:eastAsia="黑体"/>
          <w:color w:val="000000"/>
          <w:spacing w:val="0"/>
          <w:position w:val="0"/>
          <w:sz w:val="30"/>
          <w:shd w:fill="auto" w:val="clear"/>
        </w:rPr>
        <w:t xml:space="preserve">授权委托书</w:t>
      </w:r>
    </w:p>
    <w:tbl>
      <w:tblPr/>
      <w:tblGrid>
        <w:gridCol w:w="817"/>
        <w:gridCol w:w="4864"/>
        <w:gridCol w:w="2841"/>
      </w:tblGrid>
      <w:tr>
        <w:trPr>
          <w:trHeight w:val="105" w:hRule="auto"/>
          <w:jc w:val="left"/>
        </w:trPr>
        <w:tc>
          <w:tcPr>
            <w:tcW w:w="852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200" w:firstLine="31680"/>
              <w:jc w:val="left"/>
              <w:rPr>
                <w:spacing w:val="0"/>
                <w:position w:val="0"/>
                <w:shd w:fill="auto" w:val="clear"/>
              </w:rPr>
            </w:pPr>
            <w:r>
              <w:rPr>
                <w:rFonts w:ascii="宋体" w:hAnsi="宋体" w:cs="宋体" w:eastAsia="宋体"/>
                <w:color w:val="000000"/>
                <w:spacing w:val="0"/>
                <w:position w:val="0"/>
                <w:sz w:val="24"/>
                <w:shd w:fill="auto" w:val="clear"/>
              </w:rPr>
              <w:t xml:space="preserve">兹委托</w:t>
            </w:r>
            <w:r>
              <w:rPr>
                <w:rFonts w:ascii="Times New Roman" w:hAnsi="Times New Roman" w:cs="Times New Roman" w:eastAsia="Times New Roman"/>
                <w:color w:val="000000"/>
                <w:spacing w:val="0"/>
                <w:position w:val="0"/>
                <w:sz w:val="24"/>
                <w:shd w:fill="auto" w:val="clear"/>
              </w:rPr>
              <w:t xml:space="preserve">______________</w:t>
            </w:r>
            <w:r>
              <w:rPr>
                <w:rFonts w:ascii="宋体" w:hAnsi="宋体" w:cs="宋体" w:eastAsia="宋体"/>
                <w:color w:val="000000"/>
                <w:spacing w:val="0"/>
                <w:position w:val="0"/>
                <w:sz w:val="24"/>
                <w:shd w:fill="auto" w:val="clear"/>
              </w:rPr>
              <w:t xml:space="preserve">先生</w:t>
            </w:r>
            <w:r>
              <w:rPr>
                <w:rFonts w:ascii="Times New Roman" w:hAnsi="Times New Roman" w:cs="Times New Roman" w:eastAsia="Times New Roman"/>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女士（身份证号：                        ）代表本人出席通化万通药业股份有限公司</w:t>
            </w:r>
            <w:r>
              <w:rPr>
                <w:rFonts w:ascii="Times New Roman" w:hAnsi="Times New Roman" w:cs="Times New Roman" w:eastAsia="Times New Roman"/>
                <w:color w:val="000000"/>
                <w:spacing w:val="0"/>
                <w:position w:val="0"/>
                <w:sz w:val="24"/>
                <w:shd w:fill="auto" w:val="clear"/>
              </w:rPr>
              <w:t xml:space="preserve">2016</w:t>
            </w:r>
            <w:r>
              <w:rPr>
                <w:rFonts w:ascii="宋体" w:hAnsi="宋体" w:cs="宋体" w:eastAsia="宋体"/>
                <w:color w:val="000000"/>
                <w:spacing w:val="0"/>
                <w:position w:val="0"/>
                <w:sz w:val="24"/>
                <w:shd w:fill="auto" w:val="clear"/>
              </w:rPr>
              <w:t xml:space="preserve">年年度股东大会，并以本人名义依照以下指示对下列议案投票。授权委托的有效期为自本授权委托书签署之日至本次股东大会结束。</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4"/>
                <w:shd w:fill="auto" w:val="clear"/>
              </w:rPr>
              <w:t xml:space="preserve">序号</w:t>
            </w: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4"/>
                <w:shd w:fill="auto" w:val="clear"/>
              </w:rPr>
              <w:t xml:space="preserve">议案名称</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宋体" w:hAnsi="宋体" w:cs="宋体" w:eastAsia="宋体"/>
                <w:spacing w:val="0"/>
                <w:position w:val="0"/>
                <w:shd w:fill="auto" w:val="clear"/>
              </w:rPr>
            </w:pPr>
            <w:r>
              <w:rPr>
                <w:rFonts w:ascii="宋体" w:hAnsi="宋体" w:cs="宋体" w:eastAsia="宋体"/>
                <w:b/>
                <w:color w:val="000000"/>
                <w:spacing w:val="0"/>
                <w:position w:val="0"/>
                <w:sz w:val="24"/>
                <w:shd w:fill="auto" w:val="clear"/>
              </w:rPr>
              <w:t xml:space="preserve">表决情况</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《&lt;通化万通药业股份有限公司2016年年度报告&gt;及摘要》</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《通化万通药业股份有限公司2016年度董事会工作报告》</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《通化万通药业股份有限公司2016年度监事会工作报告》</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《通化万通药业股份有限公司2016年度财务决算报告》</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《通化万通药业股份有限公司2017年度财务预算报告》</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《通化万通药业股份有限公司2016年度利润分配方案》</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《关于聘请公司2017年度审计机构的议案》</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《通化万通药业股份有限公司章程》</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《通化万通药业股份有限公司股东大会议事规则》</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《通化万通药业股份有限公司董事会议事规则》</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《通化万通药业股份有限公司监事会议事规则》</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《通化万通药业股份有限公司独立董事工作制度》</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《通化万通药业股份有限公司关联交易决策制度》</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《通化万通药业股份有限公司累积投票制度》</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《通化万通药业股份有限公司投资者关系管理制度》</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《通化万通药业股份有限公司防范控股股东、实际控制人及关联方资金占用制度的议案》</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宋体" w:hAnsi="宋体" w:cs="宋体" w:eastAsia="宋体"/>
                <w:color w:val="000000"/>
                <w:spacing w:val="0"/>
                <w:position w:val="0"/>
                <w:sz w:val="24"/>
                <w:shd w:fill="auto" w:val="clear"/>
              </w:rPr>
              <w:t xml:space="preserve">《通化万通药业股份有限公司</w:t>
            </w:r>
            <w:r>
              <w:rPr>
                <w:rFonts w:ascii="times new noman" w:hAnsi="times new noman" w:cs="times new noman" w:eastAsia="times new noman"/>
                <w:color w:val="000000"/>
                <w:spacing w:val="0"/>
                <w:position w:val="0"/>
                <w:sz w:val="24"/>
                <w:shd w:fill="auto" w:val="clear"/>
              </w:rPr>
              <w:t xml:space="preserve">控股股东、实际控制人行为规范</w:t>
            </w:r>
            <w:r>
              <w:rPr>
                <w:rFonts w:ascii="宋体" w:hAnsi="宋体" w:cs="宋体" w:eastAsia="宋体"/>
                <w:color w:val="000000"/>
                <w:spacing w:val="0"/>
                <w:position w:val="0"/>
                <w:sz w:val="24"/>
                <w:shd w:fill="auto" w:val="clear"/>
              </w:rPr>
              <w:t xml:space="preserve">》</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05"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
              </w:numPr>
              <w:spacing w:before="0" w:after="0" w:line="360"/>
              <w:ind w:right="0" w:left="284" w:hanging="284"/>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《选举通化万通药业股份有限公司第二届董事会董事成员的议案》</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宋体" w:hAnsi="宋体" w:cs="宋体" w:eastAsia="宋体"/>
                <w:color w:val="auto"/>
                <w:spacing w:val="0"/>
                <w:position w:val="0"/>
                <w:sz w:val="22"/>
                <w:shd w:fill="auto" w:val="clear"/>
              </w:rPr>
            </w:pP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董事：潘首德</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董事：潘</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巍</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董事：潘一杭</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董事：王佩林</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48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董事：龚云雷</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董事：陈  凯</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独立董事：张宗生</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独立董事：睢大筼</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独立董事：钱忠直</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1"/>
              </w:numPr>
              <w:spacing w:before="0" w:after="0" w:line="360"/>
              <w:ind w:right="0" w:left="420" w:hanging="420"/>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《选举通化万通药业股份有限公司第二届监事会监事成员的议案》</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监事：王海涛</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监事：王永君</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监事：石学娟</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监事：李  颖</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420" w:firstLine="0"/>
              <w:jc w:val="left"/>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监事：张  伟</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投票数：           股</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7"/>
              </w:numPr>
              <w:spacing w:before="0" w:after="0" w:line="360"/>
              <w:ind w:right="0" w:left="420" w:hanging="420"/>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《关于通化万通药业股份有限公司董事、监事津贴标准的议案》</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1"/>
              </w:numPr>
              <w:spacing w:before="0" w:after="0" w:line="360"/>
              <w:ind w:right="0" w:left="420" w:hanging="420"/>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《关于公司拟向厦门建发新兴产业股权投资叁号合伙企业（有限合伙）发行股份的议案》</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5"/>
              </w:numPr>
              <w:spacing w:before="0" w:after="0" w:line="360"/>
              <w:ind w:right="0" w:left="420" w:hanging="420"/>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《通化万通药业股份有限公司章程（草案）》</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9"/>
              </w:numPr>
              <w:spacing w:before="0" w:after="0" w:line="360"/>
              <w:ind w:right="0" w:left="420" w:hanging="420"/>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《关于公司拟向中国证券监督管理委员会申请纳入非上市公众公司监管的议案》</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3"/>
              </w:numPr>
              <w:spacing w:before="0" w:after="0" w:line="360"/>
              <w:ind w:right="0" w:left="420" w:hanging="420"/>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93" w:leader="none"/>
              </w:tabs>
              <w:spacing w:before="0" w:after="0" w:line="36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《关于转让北京永定药业有限公司股权的议案》</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7"/>
              </w:numPr>
              <w:spacing w:before="0" w:after="0" w:line="360"/>
              <w:ind w:right="0" w:left="420" w:hanging="420"/>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《关于授权董事会办理与公司修订公司章程、定向发行股份等相关具体事宜的议案》</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spacing w:val="0"/>
                <w:position w:val="0"/>
                <w:shd w:fill="auto" w:val="clear"/>
              </w:rPr>
            </w:pP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赞成 </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反对</w:t>
            </w:r>
            <w:r>
              <w:rPr>
                <w:rFonts w:ascii="Segoe UI Symbol" w:hAnsi="Segoe UI Symbol" w:cs="Segoe UI Symbol" w:eastAsia="Segoe UI Symbol"/>
                <w:color w:val="000000"/>
                <w:spacing w:val="0"/>
                <w:position w:val="0"/>
                <w:sz w:val="24"/>
                <w:shd w:fill="auto" w:val="clear"/>
              </w:rPr>
              <w:t xml:space="preserve">□</w:t>
            </w:r>
            <w:r>
              <w:rPr>
                <w:rFonts w:ascii="宋体" w:hAnsi="宋体" w:cs="宋体" w:eastAsia="宋体"/>
                <w:color w:val="000000"/>
                <w:spacing w:val="0"/>
                <w:position w:val="0"/>
                <w:sz w:val="24"/>
                <w:shd w:fill="auto" w:val="clear"/>
              </w:rPr>
              <w:t xml:space="preserve">弃权</w:t>
            </w:r>
          </w:p>
        </w:tc>
      </w:tr>
      <w:tr>
        <w:trPr>
          <w:trHeight w:val="121"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1"/>
              </w:numPr>
              <w:spacing w:before="0" w:after="0" w:line="360"/>
              <w:ind w:right="0" w:left="420" w:hanging="420"/>
              <w:jc w:val="center"/>
              <w:rPr>
                <w:rFonts w:ascii="宋体" w:hAnsi="宋体" w:cs="宋体" w:eastAsia="宋体"/>
                <w:color w:val="auto"/>
                <w:spacing w:val="0"/>
                <w:position w:val="0"/>
                <w:sz w:val="22"/>
                <w:shd w:fill="auto" w:val="clear"/>
              </w:rPr>
            </w:pPr>
          </w:p>
        </w:tc>
        <w:tc>
          <w:tcPr>
            <w:tcW w:w="4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宋体" w:hAnsi="宋体" w:cs="宋体" w:eastAsia="宋体"/>
                <w:color w:val="auto"/>
                <w:spacing w:val="0"/>
                <w:position w:val="0"/>
                <w:sz w:val="22"/>
                <w:shd w:fill="auto" w:val="clear"/>
              </w:rPr>
            </w:pP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both"/>
              <w:rPr>
                <w:rFonts w:ascii="宋体" w:hAnsi="宋体" w:cs="宋体" w:eastAsia="宋体"/>
                <w:color w:val="auto"/>
                <w:spacing w:val="0"/>
                <w:position w:val="0"/>
                <w:sz w:val="22"/>
                <w:shd w:fill="auto" w:val="clear"/>
              </w:rPr>
            </w:pPr>
          </w:p>
        </w:tc>
      </w:tr>
    </w:tbl>
    <w:p>
      <w:pPr>
        <w:spacing w:before="0" w:after="0" w:line="36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说明：</w:t>
      </w:r>
    </w:p>
    <w:p>
      <w:pPr>
        <w:spacing w:before="0" w:after="0" w:line="36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（1）委托人接受受托人的指示，对除议案18、议案19外其他议案表决时，以在同意、反对、弃权前方的方框中打“</w:t>
      </w:r>
      <w:r>
        <w:rPr>
          <w:rFonts w:ascii="Cambria Math" w:hAnsi="Cambria Math" w:cs="Cambria Math" w:eastAsia="Cambria Math"/>
          <w:b/>
          <w:color w:val="auto"/>
          <w:spacing w:val="0"/>
          <w:position w:val="0"/>
          <w:sz w:val="24"/>
          <w:shd w:fill="auto" w:val="clear"/>
        </w:rPr>
        <w:t xml:space="preserve">√”</w:t>
      </w:r>
      <w:r>
        <w:rPr>
          <w:rFonts w:ascii="宋体" w:hAnsi="宋体" w:cs="宋体" w:eastAsia="宋体"/>
          <w:b/>
          <w:color w:val="auto"/>
          <w:spacing w:val="0"/>
          <w:position w:val="0"/>
          <w:sz w:val="24"/>
          <w:shd w:fill="auto" w:val="clear"/>
        </w:rPr>
        <w:t xml:space="preserve">为准，每一议案限选一项，对同一审议事项不得有两项或多项指示。</w:t>
      </w:r>
    </w:p>
    <w:p>
      <w:pPr>
        <w:spacing w:before="0" w:after="0" w:line="36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（2）委托人接受受托人的指示，对议案18、议案19表决时，采用累计投票方式（详见附件：《采用累积投票制选举董事、独立董事和监事的投票方式说明》）。</w:t>
      </w:r>
    </w:p>
    <w:p>
      <w:pPr>
        <w:spacing w:before="0" w:after="0" w:line="360"/>
        <w:ind w:right="0" w:left="0" w:firstLine="0"/>
        <w:jc w:val="both"/>
        <w:rPr>
          <w:rFonts w:ascii="宋体" w:hAnsi="宋体" w:cs="宋体" w:eastAsia="宋体"/>
          <w:b/>
          <w:color w:val="auto"/>
          <w:spacing w:val="0"/>
          <w:position w:val="0"/>
          <w:sz w:val="24"/>
          <w:shd w:fill="auto" w:val="clear"/>
        </w:rPr>
      </w:pPr>
      <w:r>
        <w:rPr>
          <w:rFonts w:ascii="宋体" w:hAnsi="宋体" w:cs="宋体" w:eastAsia="宋体"/>
          <w:b/>
          <w:color w:val="auto"/>
          <w:spacing w:val="0"/>
          <w:position w:val="0"/>
          <w:sz w:val="24"/>
          <w:shd w:fill="auto" w:val="clear"/>
        </w:rPr>
        <w:t xml:space="preserve">（3）其它符号、同时填多项或不填的视同弃权统计。</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widowControl w:val="false"/>
        <w:spacing w:before="0" w:after="0" w:line="240"/>
        <w:ind w:right="0" w:left="0" w:firstLine="0"/>
        <w:jc w:val="left"/>
        <w:rPr>
          <w:rFonts w:ascii="宋体" w:hAnsi="宋体" w:cs="宋体" w:eastAsia="宋体"/>
          <w:b/>
          <w:color w:val="auto"/>
          <w:spacing w:val="0"/>
          <w:position w:val="0"/>
          <w:sz w:val="24"/>
          <w:shd w:fill="auto" w:val="clear"/>
        </w:rPr>
      </w:pPr>
    </w:p>
    <w:p>
      <w:pPr>
        <w:spacing w:before="0" w:after="0" w:line="36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（签章页）</w:t>
      </w:r>
    </w:p>
    <w:p>
      <w:pPr>
        <w:spacing w:before="0" w:after="0" w:line="360"/>
        <w:ind w:right="0" w:left="0" w:firstLine="0"/>
        <w:jc w:val="left"/>
        <w:rPr>
          <w:rFonts w:ascii="宋体" w:hAnsi="宋体" w:cs="宋体" w:eastAsia="宋体"/>
          <w:color w:val="000000"/>
          <w:spacing w:val="0"/>
          <w:position w:val="0"/>
          <w:sz w:val="24"/>
          <w:shd w:fill="auto" w:val="clear"/>
        </w:rPr>
      </w:pPr>
    </w:p>
    <w:p>
      <w:pPr>
        <w:spacing w:before="0" w:after="0" w:line="36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委托人：</w:t>
      </w:r>
      <w:r>
        <w:rPr>
          <w:rFonts w:ascii="宋体" w:hAnsi="宋体" w:cs="宋体" w:eastAsia="宋体"/>
          <w:color w:val="000000"/>
          <w:spacing w:val="0"/>
          <w:position w:val="0"/>
          <w:sz w:val="24"/>
          <w:u w:val="single"/>
          <w:shd w:fill="auto" w:val="clear"/>
        </w:rPr>
        <w:t xml:space="preserve">                                        </w:t>
      </w:r>
      <w:r>
        <w:rPr>
          <w:rFonts w:ascii="宋体" w:hAnsi="宋体" w:cs="宋体" w:eastAsia="宋体"/>
          <w:color w:val="000000"/>
          <w:spacing w:val="0"/>
          <w:position w:val="0"/>
          <w:sz w:val="24"/>
          <w:shd w:fill="auto" w:val="clear"/>
        </w:rPr>
        <w:t xml:space="preserve"> （非自然人股东需盖章）</w:t>
      </w:r>
    </w:p>
    <w:p>
      <w:pPr>
        <w:spacing w:before="0" w:after="0" w:line="36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委托人持股数量：</w:t>
      </w:r>
      <w:r>
        <w:rPr>
          <w:rFonts w:ascii="宋体" w:hAnsi="宋体" w:cs="宋体" w:eastAsia="宋体"/>
          <w:color w:val="000000"/>
          <w:spacing w:val="0"/>
          <w:position w:val="0"/>
          <w:sz w:val="24"/>
          <w:u w:val="single"/>
          <w:shd w:fill="auto" w:val="clear"/>
        </w:rPr>
        <w:t xml:space="preserve">                </w:t>
      </w:r>
      <w:r>
        <w:rPr>
          <w:rFonts w:ascii="宋体" w:hAnsi="宋体" w:cs="宋体" w:eastAsia="宋体"/>
          <w:color w:val="000000"/>
          <w:spacing w:val="0"/>
          <w:position w:val="0"/>
          <w:sz w:val="24"/>
          <w:shd w:fill="auto" w:val="clear"/>
        </w:rPr>
        <w:t xml:space="preserve"> 股</w:t>
      </w:r>
    </w:p>
    <w:p>
      <w:pPr>
        <w:spacing w:before="0" w:after="0" w:line="36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身份证（营业执照号码）：</w:t>
      </w:r>
      <w:r>
        <w:rPr>
          <w:rFonts w:ascii="宋体" w:hAnsi="宋体" w:cs="宋体" w:eastAsia="宋体"/>
          <w:color w:val="000000"/>
          <w:spacing w:val="0"/>
          <w:position w:val="0"/>
          <w:sz w:val="24"/>
          <w:u w:val="single"/>
          <w:shd w:fill="auto" w:val="clear"/>
        </w:rPr>
        <w:t xml:space="preserve">                                      </w:t>
      </w:r>
    </w:p>
    <w:p>
      <w:pPr>
        <w:spacing w:before="0" w:after="0" w:line="360"/>
        <w:ind w:right="0" w:left="0" w:firstLine="0"/>
        <w:jc w:val="left"/>
        <w:rPr>
          <w:rFonts w:ascii="宋体" w:hAnsi="宋体" w:cs="宋体" w:eastAsia="宋体"/>
          <w:color w:val="000000"/>
          <w:spacing w:val="0"/>
          <w:position w:val="0"/>
          <w:sz w:val="24"/>
          <w:shd w:fill="auto" w:val="clear"/>
        </w:rPr>
      </w:pPr>
    </w:p>
    <w:p>
      <w:pPr>
        <w:spacing w:before="0" w:after="0" w:line="360"/>
        <w:ind w:right="0" w:left="200" w:firstLine="31680"/>
        <w:jc w:val="righ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委托日期：</w:t>
      </w:r>
      <w:r>
        <w:rPr>
          <w:rFonts w:ascii="Times New Roman" w:hAnsi="Times New Roman" w:cs="Times New Roman" w:eastAsia="Times New Roman"/>
          <w:color w:val="000000"/>
          <w:spacing w:val="0"/>
          <w:position w:val="0"/>
          <w:sz w:val="24"/>
          <w:shd w:fill="auto" w:val="clear"/>
        </w:rPr>
        <w:t xml:space="preserve">2017</w:t>
      </w:r>
      <w:r>
        <w:rPr>
          <w:rFonts w:ascii="宋体" w:hAnsi="宋体" w:cs="宋体" w:eastAsia="宋体"/>
          <w:color w:val="000000"/>
          <w:spacing w:val="0"/>
          <w:position w:val="0"/>
          <w:sz w:val="24"/>
          <w:shd w:fill="auto" w:val="clear"/>
        </w:rPr>
        <w:t xml:space="preserve">年    月    日 </w:t>
      </w:r>
    </w:p>
    <w:p>
      <w:pPr>
        <w:widowControl w:val="false"/>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1"/>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auto" w:val="clear"/>
        </w:rPr>
        <w:t xml:space="preserve">附件：</w:t>
      </w:r>
      <w:r>
        <w:rPr>
          <w:rFonts w:ascii="宋体" w:hAnsi="宋体" w:cs="宋体" w:eastAsia="宋体"/>
          <w:b/>
          <w:color w:val="auto"/>
          <w:spacing w:val="0"/>
          <w:position w:val="0"/>
          <w:sz w:val="24"/>
          <w:shd w:fill="auto" w:val="clear"/>
        </w:rPr>
        <w:t xml:space="preserve">《采用累积投票制选举董事、独立董事和监事的投票方式说明》</w:t>
      </w:r>
    </w:p>
    <w:p>
      <w:pPr>
        <w:spacing w:before="0" w:after="0" w:line="360"/>
        <w:ind w:right="0" w:left="200" w:firstLine="3168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auto" w:val="clear"/>
        </w:rPr>
        <w:t xml:space="preserve">一、股东大会董事候选人选举、独立董事候选人选举、监事会候选人选举作为议案组分别进行编号。投资者应针对各议案组下每位候选人进行投票。</w:t>
      </w:r>
    </w:p>
    <w:p>
      <w:pPr>
        <w:spacing w:before="0" w:after="0" w:line="360"/>
        <w:ind w:right="0" w:left="200" w:firstLine="3168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auto" w:val="clear"/>
        </w:rPr>
        <w:t xml:space="preserve">二、持股股数代表选举票数。对于每个议案组，股东每持有一股即拥有与该议案组下应选董事或监事人数相等的投票总数。如某股东持有上市公司</w:t>
      </w:r>
      <w:r>
        <w:rPr>
          <w:rFonts w:ascii="Times New Roman" w:hAnsi="Times New Roman" w:cs="Times New Roman" w:eastAsia="Times New Roman"/>
          <w:color w:val="auto"/>
          <w:spacing w:val="0"/>
          <w:position w:val="0"/>
          <w:sz w:val="24"/>
          <w:shd w:fill="auto" w:val="clear"/>
        </w:rPr>
        <w:t xml:space="preserve"> 100 </w:t>
      </w:r>
      <w:r>
        <w:rPr>
          <w:rFonts w:ascii="宋体" w:hAnsi="宋体" w:cs="宋体" w:eastAsia="宋体"/>
          <w:color w:val="auto"/>
          <w:spacing w:val="0"/>
          <w:position w:val="0"/>
          <w:sz w:val="24"/>
          <w:shd w:fill="auto" w:val="clear"/>
        </w:rPr>
        <w:t xml:space="preserve">股股票，该次股东大会应选董事</w:t>
      </w:r>
      <w:r>
        <w:rPr>
          <w:rFonts w:ascii="Times New Roman" w:hAnsi="Times New Roman" w:cs="Times New Roman" w:eastAsia="Times New Roman"/>
          <w:color w:val="auto"/>
          <w:spacing w:val="0"/>
          <w:position w:val="0"/>
          <w:sz w:val="24"/>
          <w:shd w:fill="auto" w:val="clear"/>
        </w:rPr>
        <w:t xml:space="preserve"> 10 </w:t>
      </w:r>
      <w:r>
        <w:rPr>
          <w:rFonts w:ascii="宋体" w:hAnsi="宋体" w:cs="宋体" w:eastAsia="宋体"/>
          <w:color w:val="auto"/>
          <w:spacing w:val="0"/>
          <w:position w:val="0"/>
          <w:sz w:val="24"/>
          <w:shd w:fill="auto" w:val="clear"/>
        </w:rPr>
        <w:t xml:space="preserve">名，董事候选人有</w:t>
      </w:r>
      <w:r>
        <w:rPr>
          <w:rFonts w:ascii="Times New Roman" w:hAnsi="Times New Roman" w:cs="Times New Roman" w:eastAsia="Times New Roman"/>
          <w:color w:val="auto"/>
          <w:spacing w:val="0"/>
          <w:position w:val="0"/>
          <w:sz w:val="24"/>
          <w:shd w:fill="auto" w:val="clear"/>
        </w:rPr>
        <w:t xml:space="preserve"> 12 </w:t>
      </w:r>
      <w:r>
        <w:rPr>
          <w:rFonts w:ascii="宋体" w:hAnsi="宋体" w:cs="宋体" w:eastAsia="宋体"/>
          <w:color w:val="auto"/>
          <w:spacing w:val="0"/>
          <w:position w:val="0"/>
          <w:sz w:val="24"/>
          <w:shd w:fill="auto" w:val="clear"/>
        </w:rPr>
        <w:t xml:space="preserve">名，则该股东对于董事会选举议案组，拥有</w:t>
      </w:r>
      <w:r>
        <w:rPr>
          <w:rFonts w:ascii="Times New Roman" w:hAnsi="Times New Roman" w:cs="Times New Roman" w:eastAsia="Times New Roman"/>
          <w:color w:val="auto"/>
          <w:spacing w:val="0"/>
          <w:position w:val="0"/>
          <w:sz w:val="24"/>
          <w:shd w:fill="auto" w:val="clear"/>
        </w:rPr>
        <w:t xml:space="preserve"> 1000 </w:t>
      </w:r>
      <w:r>
        <w:rPr>
          <w:rFonts w:ascii="宋体" w:hAnsi="宋体" w:cs="宋体" w:eastAsia="宋体"/>
          <w:color w:val="auto"/>
          <w:spacing w:val="0"/>
          <w:position w:val="0"/>
          <w:sz w:val="24"/>
          <w:shd w:fill="auto" w:val="clear"/>
        </w:rPr>
        <w:t xml:space="preserve">股的选举票数。</w:t>
      </w:r>
    </w:p>
    <w:p>
      <w:pPr>
        <w:spacing w:before="0" w:after="0" w:line="360"/>
        <w:ind w:right="0" w:left="200" w:firstLine="3168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auto" w:val="clear"/>
        </w:rPr>
        <w:t xml:space="preserve">三、股东应以每个议案组的选举票数为限进行投票。股东根据自己的意愿进行投票，既可以把选举票数集中投给某一候选人，也可以按照任意组合投给不同的候选人。投票结束后，对每一项议案分别累积计算得票数。</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num w:numId="9">
    <w:abstractNumId w:val="150"/>
  </w:num>
  <w:num w:numId="13">
    <w:abstractNumId w:val="144"/>
  </w:num>
  <w:num w:numId="17">
    <w:abstractNumId w:val="138"/>
  </w:num>
  <w:num w:numId="21">
    <w:abstractNumId w:val="132"/>
  </w:num>
  <w:num w:numId="25">
    <w:abstractNumId w:val="126"/>
  </w:num>
  <w:num w:numId="29">
    <w:abstractNumId w:val="120"/>
  </w:num>
  <w:num w:numId="33">
    <w:abstractNumId w:val="114"/>
  </w:num>
  <w:num w:numId="37">
    <w:abstractNumId w:val="108"/>
  </w:num>
  <w:num w:numId="41">
    <w:abstractNumId w:val="102"/>
  </w:num>
  <w:num w:numId="45">
    <w:abstractNumId w:val="96"/>
  </w:num>
  <w:num w:numId="49">
    <w:abstractNumId w:val="90"/>
  </w:num>
  <w:num w:numId="53">
    <w:abstractNumId w:val="84"/>
  </w:num>
  <w:num w:numId="57">
    <w:abstractNumId w:val="78"/>
  </w:num>
  <w:num w:numId="61">
    <w:abstractNumId w:val="72"/>
  </w:num>
  <w:num w:numId="65">
    <w:abstractNumId w:val="66"/>
  </w:num>
  <w:num w:numId="70">
    <w:abstractNumId w:val="60"/>
  </w:num>
  <w:num w:numId="74">
    <w:abstractNumId w:val="54"/>
  </w:num>
  <w:num w:numId="78">
    <w:abstractNumId w:val="48"/>
  </w:num>
  <w:num w:numId="121">
    <w:abstractNumId w:val="42"/>
  </w:num>
  <w:num w:numId="147">
    <w:abstractNumId w:val="36"/>
  </w:num>
  <w:num w:numId="151">
    <w:abstractNumId w:val="30"/>
  </w:num>
  <w:num w:numId="155">
    <w:abstractNumId w:val="24"/>
  </w:num>
  <w:num w:numId="159">
    <w:abstractNumId w:val="18"/>
  </w:num>
  <w:num w:numId="163">
    <w:abstractNumId w:val="12"/>
  </w:num>
  <w:num w:numId="167">
    <w:abstractNumId w:val="6"/>
  </w:num>
  <w:num w:numId="17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